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30" w:rsidRDefault="009D2895" w:rsidP="00C41330">
      <w:pPr>
        <w:jc w:val="center"/>
        <w:rPr>
          <w:b/>
          <w:bCs/>
          <w:sz w:val="24"/>
          <w:szCs w:val="24"/>
          <w:u w:val="single"/>
        </w:rPr>
      </w:pPr>
      <w:r w:rsidRPr="00A5458F">
        <w:rPr>
          <w:sz w:val="24"/>
          <w:szCs w:val="24"/>
          <w:lang w:val="en-CA"/>
        </w:rPr>
        <w:fldChar w:fldCharType="begin"/>
      </w:r>
      <w:r w:rsidRPr="00A5458F">
        <w:rPr>
          <w:sz w:val="24"/>
          <w:szCs w:val="24"/>
          <w:lang w:val="en-CA"/>
        </w:rPr>
        <w:instrText xml:space="preserve"> SEQ CHAPTER \h \r 1</w:instrText>
      </w:r>
      <w:r w:rsidRPr="00A5458F">
        <w:rPr>
          <w:sz w:val="24"/>
          <w:szCs w:val="24"/>
          <w:lang w:val="en-CA"/>
        </w:rPr>
        <w:fldChar w:fldCharType="end"/>
      </w:r>
      <w:r w:rsidRPr="00A5458F">
        <w:rPr>
          <w:b/>
          <w:bCs/>
          <w:sz w:val="24"/>
          <w:szCs w:val="24"/>
        </w:rPr>
        <w:t>RESOLUTION NO. _________</w:t>
      </w:r>
    </w:p>
    <w:p w:rsidR="00C41330" w:rsidRDefault="00C41330" w:rsidP="00C41330">
      <w:pPr>
        <w:jc w:val="center"/>
        <w:rPr>
          <w:b/>
          <w:bCs/>
          <w:sz w:val="24"/>
          <w:szCs w:val="24"/>
          <w:u w:val="single"/>
        </w:rPr>
      </w:pPr>
    </w:p>
    <w:p w:rsidR="009D2895" w:rsidRPr="00A5458F" w:rsidRDefault="000E4A0C" w:rsidP="009D2895">
      <w:pPr>
        <w:jc w:val="center"/>
        <w:rPr>
          <w:b/>
          <w:bCs/>
          <w:sz w:val="24"/>
          <w:szCs w:val="24"/>
        </w:rPr>
      </w:pPr>
      <w:r>
        <w:rPr>
          <w:b/>
          <w:bCs/>
          <w:sz w:val="24"/>
          <w:szCs w:val="24"/>
        </w:rPr>
        <w:t xml:space="preserve">RESOLUTION APPROVING </w:t>
      </w:r>
      <w:r w:rsidR="00250891">
        <w:rPr>
          <w:b/>
          <w:bCs/>
          <w:sz w:val="24"/>
          <w:szCs w:val="24"/>
        </w:rPr>
        <w:t>INTERL</w:t>
      </w:r>
      <w:r>
        <w:rPr>
          <w:b/>
          <w:bCs/>
          <w:sz w:val="24"/>
          <w:szCs w:val="24"/>
        </w:rPr>
        <w:t>OCAL COOPERATION AGREEMENT FOR THE PROSPERITY CENTER OF EXCELLENCE</w:t>
      </w:r>
    </w:p>
    <w:p w:rsidR="009D2895" w:rsidRPr="00A5458F" w:rsidRDefault="009D2895" w:rsidP="009D2895">
      <w:pPr>
        <w:rPr>
          <w:b/>
          <w:bCs/>
          <w:sz w:val="24"/>
          <w:szCs w:val="24"/>
        </w:rPr>
      </w:pPr>
    </w:p>
    <w:p w:rsidR="00250891" w:rsidRDefault="009D2895" w:rsidP="009D2895">
      <w:pPr>
        <w:rPr>
          <w:sz w:val="24"/>
          <w:szCs w:val="24"/>
        </w:rPr>
      </w:pPr>
      <w:r w:rsidRPr="00A5458F">
        <w:rPr>
          <w:b/>
          <w:bCs/>
          <w:sz w:val="24"/>
          <w:szCs w:val="24"/>
        </w:rPr>
        <w:tab/>
        <w:t>WHEREAS,</w:t>
      </w:r>
      <w:r w:rsidR="00250891">
        <w:rPr>
          <w:sz w:val="24"/>
          <w:szCs w:val="24"/>
        </w:rPr>
        <w:t xml:space="preserve"> the Utah </w:t>
      </w:r>
      <w:proofErr w:type="spellStart"/>
      <w:r w:rsidR="00250891">
        <w:rPr>
          <w:sz w:val="24"/>
          <w:szCs w:val="24"/>
        </w:rPr>
        <w:t>Interlocal</w:t>
      </w:r>
      <w:proofErr w:type="spellEnd"/>
      <w:r w:rsidR="00250891">
        <w:rPr>
          <w:sz w:val="24"/>
          <w:szCs w:val="24"/>
        </w:rPr>
        <w:t xml:space="preserve"> Cooperation Act (“Cooperation Act”), Title 11, Chapter 13, Utah Code Annotated 1953, as amended, permits governmental units to make the most efficient use of their powers and to provide the benefits of economies of scale to their residents</w:t>
      </w:r>
      <w:r w:rsidRPr="00A5458F">
        <w:rPr>
          <w:sz w:val="24"/>
          <w:szCs w:val="24"/>
        </w:rPr>
        <w:t>; and</w:t>
      </w:r>
    </w:p>
    <w:p w:rsidR="00250891" w:rsidRDefault="00250891" w:rsidP="009D2895">
      <w:pPr>
        <w:rPr>
          <w:sz w:val="24"/>
          <w:szCs w:val="24"/>
        </w:rPr>
      </w:pPr>
    </w:p>
    <w:p w:rsidR="00250891" w:rsidRDefault="00250891" w:rsidP="009D2895">
      <w:pPr>
        <w:rPr>
          <w:sz w:val="24"/>
          <w:szCs w:val="24"/>
        </w:rPr>
      </w:pPr>
      <w:r>
        <w:rPr>
          <w:sz w:val="24"/>
          <w:szCs w:val="24"/>
        </w:rPr>
        <w:tab/>
      </w:r>
      <w:r w:rsidRPr="00D52F0E">
        <w:rPr>
          <w:b/>
          <w:sz w:val="24"/>
          <w:szCs w:val="24"/>
        </w:rPr>
        <w:t>WHEREAS,</w:t>
      </w:r>
      <w:r>
        <w:rPr>
          <w:sz w:val="24"/>
          <w:szCs w:val="24"/>
        </w:rPr>
        <w:t xml:space="preserve"> Weber County</w:t>
      </w:r>
      <w:r w:rsidR="000E4A0C">
        <w:rPr>
          <w:sz w:val="24"/>
          <w:szCs w:val="24"/>
        </w:rPr>
        <w:t xml:space="preserve">, Weber Human Services, </w:t>
      </w:r>
      <w:r>
        <w:rPr>
          <w:sz w:val="24"/>
          <w:szCs w:val="24"/>
        </w:rPr>
        <w:t>and</w:t>
      </w:r>
      <w:r w:rsidR="000E4A0C">
        <w:rPr>
          <w:sz w:val="24"/>
          <w:szCs w:val="24"/>
        </w:rPr>
        <w:t xml:space="preserve"> the Weber-Morgan Health Department</w:t>
      </w:r>
      <w:r w:rsidR="00FE069F">
        <w:rPr>
          <w:sz w:val="24"/>
          <w:szCs w:val="24"/>
        </w:rPr>
        <w:t xml:space="preserve"> have </w:t>
      </w:r>
      <w:r>
        <w:rPr>
          <w:sz w:val="24"/>
          <w:szCs w:val="24"/>
        </w:rPr>
        <w:t>negotiated an agreement to create the</w:t>
      </w:r>
      <w:r w:rsidR="000E4A0C">
        <w:rPr>
          <w:sz w:val="24"/>
          <w:szCs w:val="24"/>
        </w:rPr>
        <w:t xml:space="preserve"> Prosperity Center of Excellence; and</w:t>
      </w:r>
    </w:p>
    <w:p w:rsidR="00250891" w:rsidRDefault="00250891" w:rsidP="009D2895">
      <w:pPr>
        <w:rPr>
          <w:sz w:val="24"/>
          <w:szCs w:val="24"/>
        </w:rPr>
      </w:pPr>
    </w:p>
    <w:p w:rsidR="00250891" w:rsidRDefault="00250891" w:rsidP="009D2895">
      <w:pPr>
        <w:rPr>
          <w:sz w:val="24"/>
          <w:szCs w:val="24"/>
        </w:rPr>
      </w:pPr>
      <w:r>
        <w:rPr>
          <w:sz w:val="24"/>
          <w:szCs w:val="24"/>
        </w:rPr>
        <w:tab/>
      </w:r>
      <w:r w:rsidRPr="00D52F0E">
        <w:rPr>
          <w:b/>
          <w:sz w:val="24"/>
          <w:szCs w:val="24"/>
        </w:rPr>
        <w:t>WHEREAS,</w:t>
      </w:r>
      <w:r>
        <w:rPr>
          <w:sz w:val="24"/>
          <w:szCs w:val="24"/>
        </w:rPr>
        <w:t xml:space="preserve"> the Cooperation Act requires that governing bodies of governmental units adopt resolutions approving such </w:t>
      </w:r>
      <w:proofErr w:type="spellStart"/>
      <w:r>
        <w:rPr>
          <w:sz w:val="24"/>
          <w:szCs w:val="24"/>
        </w:rPr>
        <w:t>interlocal</w:t>
      </w:r>
      <w:proofErr w:type="spellEnd"/>
      <w:r>
        <w:rPr>
          <w:sz w:val="24"/>
          <w:szCs w:val="24"/>
        </w:rPr>
        <w:t xml:space="preserve"> agreements; </w:t>
      </w:r>
    </w:p>
    <w:p w:rsidR="00250891" w:rsidRDefault="00250891" w:rsidP="009D2895">
      <w:pPr>
        <w:rPr>
          <w:sz w:val="24"/>
          <w:szCs w:val="24"/>
        </w:rPr>
      </w:pPr>
    </w:p>
    <w:p w:rsidR="009D2895" w:rsidRPr="00250891" w:rsidRDefault="00250891" w:rsidP="009D2895">
      <w:pPr>
        <w:rPr>
          <w:sz w:val="24"/>
          <w:szCs w:val="24"/>
        </w:rPr>
      </w:pPr>
      <w:r>
        <w:rPr>
          <w:sz w:val="24"/>
          <w:szCs w:val="24"/>
        </w:rPr>
        <w:tab/>
      </w:r>
      <w:r w:rsidRPr="00D52F0E">
        <w:rPr>
          <w:b/>
          <w:sz w:val="24"/>
          <w:szCs w:val="24"/>
        </w:rPr>
        <w:t>NOW THEREFORE,</w:t>
      </w:r>
      <w:r>
        <w:rPr>
          <w:sz w:val="24"/>
          <w:szCs w:val="24"/>
        </w:rPr>
        <w:t xml:space="preserve"> the </w:t>
      </w:r>
      <w:r w:rsidR="002947BE">
        <w:rPr>
          <w:sz w:val="24"/>
          <w:szCs w:val="24"/>
        </w:rPr>
        <w:t>Board of County Commissioners of Weber County</w:t>
      </w:r>
      <w:r>
        <w:rPr>
          <w:sz w:val="24"/>
          <w:szCs w:val="24"/>
        </w:rPr>
        <w:t xml:space="preserve"> </w:t>
      </w:r>
      <w:r w:rsidR="002947BE">
        <w:rPr>
          <w:sz w:val="24"/>
          <w:szCs w:val="24"/>
        </w:rPr>
        <w:t xml:space="preserve">hereby </w:t>
      </w:r>
      <w:r>
        <w:rPr>
          <w:sz w:val="24"/>
          <w:szCs w:val="24"/>
        </w:rPr>
        <w:t>resol</w:t>
      </w:r>
      <w:r w:rsidR="00D52F0E">
        <w:rPr>
          <w:sz w:val="24"/>
          <w:szCs w:val="24"/>
        </w:rPr>
        <w:t xml:space="preserve">ves to enter in and </w:t>
      </w:r>
      <w:r w:rsidR="000E4A0C">
        <w:rPr>
          <w:sz w:val="24"/>
          <w:szCs w:val="24"/>
        </w:rPr>
        <w:t xml:space="preserve">approve the </w:t>
      </w:r>
      <w:proofErr w:type="spellStart"/>
      <w:r w:rsidR="002947BE">
        <w:rPr>
          <w:sz w:val="24"/>
          <w:szCs w:val="24"/>
        </w:rPr>
        <w:t>Interlocal</w:t>
      </w:r>
      <w:proofErr w:type="spellEnd"/>
      <w:r w:rsidR="002947BE">
        <w:rPr>
          <w:sz w:val="24"/>
          <w:szCs w:val="24"/>
        </w:rPr>
        <w:t xml:space="preserve"> Cooperation A</w:t>
      </w:r>
      <w:r>
        <w:rPr>
          <w:sz w:val="24"/>
          <w:szCs w:val="24"/>
        </w:rPr>
        <w:t>greement</w:t>
      </w:r>
      <w:r w:rsidR="000E4A0C">
        <w:rPr>
          <w:sz w:val="24"/>
          <w:szCs w:val="24"/>
        </w:rPr>
        <w:t xml:space="preserve"> for the Prosperity Center of Excellence</w:t>
      </w:r>
      <w:r>
        <w:rPr>
          <w:sz w:val="24"/>
          <w:szCs w:val="24"/>
        </w:rPr>
        <w:t>.</w:t>
      </w:r>
      <w:r w:rsidR="000E4A0C">
        <w:rPr>
          <w:sz w:val="24"/>
          <w:szCs w:val="24"/>
        </w:rPr>
        <w:t xml:space="preserve">  A copy of the</w:t>
      </w:r>
      <w:r w:rsidR="002947BE">
        <w:rPr>
          <w:sz w:val="24"/>
          <w:szCs w:val="24"/>
        </w:rPr>
        <w:t xml:space="preserve"> full</w:t>
      </w:r>
      <w:r w:rsidR="000E4A0C">
        <w:rPr>
          <w:sz w:val="24"/>
          <w:szCs w:val="24"/>
        </w:rPr>
        <w:t xml:space="preserve"> </w:t>
      </w:r>
      <w:r w:rsidR="00D52F0E">
        <w:rPr>
          <w:sz w:val="24"/>
          <w:szCs w:val="24"/>
        </w:rPr>
        <w:t xml:space="preserve">agreement is attached as Exhibit A. </w:t>
      </w:r>
      <w:r>
        <w:rPr>
          <w:sz w:val="24"/>
          <w:szCs w:val="24"/>
        </w:rPr>
        <w:t xml:space="preserve"> </w:t>
      </w:r>
    </w:p>
    <w:p w:rsidR="009D2895" w:rsidRPr="00A5458F" w:rsidRDefault="009D2895" w:rsidP="009D2895">
      <w:pPr>
        <w:rPr>
          <w:sz w:val="24"/>
          <w:szCs w:val="24"/>
        </w:rPr>
      </w:pPr>
    </w:p>
    <w:p w:rsidR="009D2895" w:rsidRPr="00A5458F" w:rsidRDefault="000E4A0C" w:rsidP="009D2895">
      <w:pPr>
        <w:rPr>
          <w:sz w:val="24"/>
          <w:szCs w:val="24"/>
        </w:rPr>
      </w:pPr>
      <w:r>
        <w:rPr>
          <w:sz w:val="24"/>
          <w:szCs w:val="24"/>
        </w:rPr>
        <w:tab/>
        <w:t xml:space="preserve">RESOLVED this </w:t>
      </w:r>
      <w:r w:rsidR="00597C7E">
        <w:rPr>
          <w:sz w:val="24"/>
          <w:szCs w:val="24"/>
        </w:rPr>
        <w:t>2nd</w:t>
      </w:r>
      <w:r w:rsidR="00646EB9">
        <w:rPr>
          <w:sz w:val="24"/>
          <w:szCs w:val="24"/>
        </w:rPr>
        <w:t xml:space="preserve"> day of </w:t>
      </w:r>
      <w:r w:rsidR="00597C7E">
        <w:rPr>
          <w:sz w:val="24"/>
          <w:szCs w:val="24"/>
        </w:rPr>
        <w:t>August</w:t>
      </w:r>
      <w:r w:rsidR="009C20D5">
        <w:rPr>
          <w:sz w:val="24"/>
          <w:szCs w:val="24"/>
        </w:rPr>
        <w:t>, 2021</w:t>
      </w:r>
      <w:r w:rsidR="009D2895" w:rsidRPr="00A5458F">
        <w:rPr>
          <w:sz w:val="24"/>
          <w:szCs w:val="24"/>
        </w:rPr>
        <w:t>.</w:t>
      </w:r>
    </w:p>
    <w:p w:rsidR="009D2895" w:rsidRPr="00A5458F" w:rsidRDefault="009D2895" w:rsidP="009D2895">
      <w:pPr>
        <w:rPr>
          <w:sz w:val="24"/>
          <w:szCs w:val="24"/>
        </w:rPr>
      </w:pPr>
    </w:p>
    <w:p w:rsidR="009D2895" w:rsidRPr="00A5458F" w:rsidRDefault="009D2895" w:rsidP="009D2895">
      <w:pPr>
        <w:rPr>
          <w:sz w:val="24"/>
          <w:szCs w:val="24"/>
        </w:rPr>
      </w:pPr>
      <w:r w:rsidRPr="00A5458F">
        <w:rPr>
          <w:sz w:val="24"/>
          <w:szCs w:val="24"/>
        </w:rPr>
        <w:tab/>
      </w:r>
      <w:r w:rsidRPr="00A5458F">
        <w:rPr>
          <w:sz w:val="24"/>
          <w:szCs w:val="24"/>
        </w:rPr>
        <w:tab/>
      </w:r>
      <w:r w:rsidRPr="00A5458F">
        <w:rPr>
          <w:sz w:val="24"/>
          <w:szCs w:val="24"/>
        </w:rPr>
        <w:tab/>
      </w:r>
      <w:r w:rsidRPr="00A5458F">
        <w:rPr>
          <w:sz w:val="24"/>
          <w:szCs w:val="24"/>
        </w:rPr>
        <w:tab/>
      </w:r>
      <w:bookmarkStart w:id="0" w:name="_GoBack"/>
      <w:bookmarkEnd w:id="0"/>
      <w:r w:rsidRPr="00A5458F">
        <w:rPr>
          <w:sz w:val="24"/>
          <w:szCs w:val="24"/>
        </w:rPr>
        <w:tab/>
      </w:r>
      <w:r w:rsidRPr="00A5458F">
        <w:rPr>
          <w:sz w:val="24"/>
          <w:szCs w:val="24"/>
        </w:rPr>
        <w:tab/>
      </w:r>
    </w:p>
    <w:p w:rsidR="00A5458F" w:rsidRDefault="009D2895" w:rsidP="009D2895">
      <w:pPr>
        <w:rPr>
          <w:sz w:val="24"/>
          <w:szCs w:val="24"/>
        </w:rPr>
      </w:pPr>
      <w:r w:rsidRPr="00A5458F">
        <w:rPr>
          <w:sz w:val="24"/>
          <w:szCs w:val="24"/>
        </w:rPr>
        <w:tab/>
      </w:r>
      <w:r w:rsidRPr="00A5458F">
        <w:rPr>
          <w:sz w:val="24"/>
          <w:szCs w:val="24"/>
        </w:rPr>
        <w:tab/>
      </w:r>
      <w:r w:rsidRPr="00A5458F">
        <w:rPr>
          <w:sz w:val="24"/>
          <w:szCs w:val="24"/>
        </w:rPr>
        <w:tab/>
      </w:r>
      <w:r w:rsidRPr="00A5458F">
        <w:rPr>
          <w:sz w:val="24"/>
          <w:szCs w:val="24"/>
        </w:rPr>
        <w:tab/>
      </w:r>
      <w:r w:rsidRPr="00A5458F">
        <w:rPr>
          <w:sz w:val="24"/>
          <w:szCs w:val="24"/>
        </w:rPr>
        <w:tab/>
      </w:r>
      <w:r w:rsidRPr="00A5458F">
        <w:rPr>
          <w:sz w:val="24"/>
          <w:szCs w:val="24"/>
        </w:rPr>
        <w:tab/>
      </w:r>
      <w:r w:rsidRPr="00A5458F">
        <w:rPr>
          <w:sz w:val="24"/>
          <w:szCs w:val="24"/>
        </w:rPr>
        <w:tab/>
      </w:r>
    </w:p>
    <w:p w:rsidR="009D2895" w:rsidRPr="00A5458F" w:rsidRDefault="00A5458F" w:rsidP="009D289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B66E3">
        <w:rPr>
          <w:sz w:val="24"/>
          <w:szCs w:val="24"/>
        </w:rPr>
        <w:t>WEBER-MORGAN BOARD OF HEALTH</w:t>
      </w:r>
    </w:p>
    <w:p w:rsidR="009D2895" w:rsidRPr="00A5458F" w:rsidRDefault="009D2895" w:rsidP="009D2895">
      <w:pPr>
        <w:rPr>
          <w:sz w:val="24"/>
          <w:szCs w:val="24"/>
        </w:rPr>
      </w:pPr>
    </w:p>
    <w:p w:rsidR="009D2895" w:rsidRPr="00A5458F" w:rsidRDefault="009D2895" w:rsidP="009D2895">
      <w:pPr>
        <w:rPr>
          <w:sz w:val="24"/>
          <w:szCs w:val="24"/>
        </w:rPr>
      </w:pPr>
    </w:p>
    <w:p w:rsidR="00A5458F" w:rsidRDefault="009D2895" w:rsidP="009D2895">
      <w:pPr>
        <w:ind w:left="5760" w:hanging="720"/>
        <w:rPr>
          <w:sz w:val="24"/>
          <w:szCs w:val="24"/>
        </w:rPr>
      </w:pPr>
      <w:r w:rsidRPr="00A5458F">
        <w:rPr>
          <w:sz w:val="24"/>
          <w:szCs w:val="24"/>
        </w:rPr>
        <w:t>By_</w:t>
      </w:r>
      <w:r w:rsidR="00A5458F">
        <w:rPr>
          <w:sz w:val="24"/>
          <w:szCs w:val="24"/>
        </w:rPr>
        <w:t>_______________________________</w:t>
      </w:r>
    </w:p>
    <w:p w:rsidR="00A5458F" w:rsidRDefault="002947BE" w:rsidP="002947BE">
      <w:pPr>
        <w:ind w:left="4320" w:firstLine="720"/>
        <w:rPr>
          <w:sz w:val="24"/>
          <w:szCs w:val="24"/>
        </w:rPr>
      </w:pPr>
      <w:r>
        <w:rPr>
          <w:sz w:val="24"/>
          <w:szCs w:val="24"/>
        </w:rPr>
        <w:t>James H. “Jim” Harvey</w:t>
      </w:r>
      <w:r w:rsidR="009D2895" w:rsidRPr="00A5458F">
        <w:rPr>
          <w:sz w:val="24"/>
          <w:szCs w:val="24"/>
        </w:rPr>
        <w:t>, Chair</w:t>
      </w:r>
    </w:p>
    <w:p w:rsidR="002947BE" w:rsidRDefault="002947BE" w:rsidP="002947BE">
      <w:pPr>
        <w:ind w:left="4320" w:firstLine="720"/>
        <w:rPr>
          <w:sz w:val="24"/>
          <w:szCs w:val="24"/>
        </w:rPr>
      </w:pPr>
    </w:p>
    <w:p w:rsidR="002947BE" w:rsidRPr="00457CCD" w:rsidRDefault="002947BE" w:rsidP="002947BE">
      <w:pPr>
        <w:tabs>
          <w:tab w:val="left" w:pos="-1440"/>
        </w:tabs>
        <w:ind w:left="8640" w:hanging="3600"/>
        <w:rPr>
          <w:rFonts w:eastAsia="PMingLiU"/>
          <w:sz w:val="24"/>
          <w:szCs w:val="24"/>
        </w:rPr>
      </w:pPr>
      <w:r w:rsidRPr="00457CCD">
        <w:rPr>
          <w:rFonts w:eastAsia="PMingLiU"/>
          <w:sz w:val="24"/>
          <w:szCs w:val="24"/>
        </w:rPr>
        <w:t xml:space="preserve">Commissioner </w:t>
      </w:r>
      <w:r>
        <w:rPr>
          <w:rFonts w:eastAsia="PMingLiU"/>
          <w:sz w:val="24"/>
          <w:szCs w:val="24"/>
        </w:rPr>
        <w:t>Froerer</w:t>
      </w:r>
      <w:r w:rsidRPr="00457CCD">
        <w:rPr>
          <w:rFonts w:eastAsia="PMingLiU"/>
          <w:sz w:val="24"/>
          <w:szCs w:val="24"/>
        </w:rPr>
        <w:t xml:space="preserve"> voted</w:t>
      </w:r>
      <w:r w:rsidRPr="00457CCD">
        <w:rPr>
          <w:rFonts w:eastAsia="PMingLiU"/>
          <w:sz w:val="24"/>
          <w:szCs w:val="24"/>
        </w:rPr>
        <w:tab/>
        <w:t>______</w:t>
      </w:r>
    </w:p>
    <w:p w:rsidR="002947BE" w:rsidRPr="00457CCD" w:rsidRDefault="002947BE" w:rsidP="002947BE">
      <w:pPr>
        <w:tabs>
          <w:tab w:val="left" w:pos="-1440"/>
        </w:tabs>
        <w:ind w:left="8640" w:hanging="3600"/>
        <w:rPr>
          <w:rFonts w:eastAsia="PMingLiU"/>
          <w:sz w:val="24"/>
          <w:szCs w:val="24"/>
        </w:rPr>
      </w:pPr>
      <w:r>
        <w:rPr>
          <w:rFonts w:eastAsia="PMingLiU"/>
          <w:sz w:val="24"/>
          <w:szCs w:val="24"/>
        </w:rPr>
        <w:t>Commissioner Harvey</w:t>
      </w:r>
      <w:r w:rsidRPr="00457CCD">
        <w:rPr>
          <w:rFonts w:eastAsia="PMingLiU"/>
          <w:sz w:val="24"/>
          <w:szCs w:val="24"/>
        </w:rPr>
        <w:t xml:space="preserve"> voted</w:t>
      </w:r>
      <w:r w:rsidRPr="00457CCD">
        <w:rPr>
          <w:rFonts w:eastAsia="PMingLiU"/>
          <w:sz w:val="24"/>
          <w:szCs w:val="24"/>
        </w:rPr>
        <w:tab/>
        <w:t>______</w:t>
      </w:r>
    </w:p>
    <w:p w:rsidR="002947BE" w:rsidRPr="00457CCD" w:rsidRDefault="002947BE" w:rsidP="002947BE">
      <w:pPr>
        <w:tabs>
          <w:tab w:val="left" w:pos="-1440"/>
        </w:tabs>
        <w:ind w:left="8640" w:hanging="3600"/>
        <w:rPr>
          <w:rFonts w:eastAsia="PMingLiU"/>
          <w:sz w:val="24"/>
          <w:szCs w:val="24"/>
        </w:rPr>
      </w:pPr>
      <w:r>
        <w:rPr>
          <w:rFonts w:eastAsia="PMingLiU"/>
          <w:sz w:val="24"/>
          <w:szCs w:val="24"/>
        </w:rPr>
        <w:t>Commissioner Jenkins</w:t>
      </w:r>
      <w:r w:rsidRPr="00457CCD">
        <w:rPr>
          <w:rFonts w:eastAsia="PMingLiU"/>
          <w:sz w:val="24"/>
          <w:szCs w:val="24"/>
        </w:rPr>
        <w:t xml:space="preserve"> voted</w:t>
      </w:r>
      <w:r w:rsidRPr="00457CCD">
        <w:rPr>
          <w:rFonts w:eastAsia="PMingLiU"/>
          <w:sz w:val="24"/>
          <w:szCs w:val="24"/>
        </w:rPr>
        <w:tab/>
        <w:t>______</w:t>
      </w:r>
    </w:p>
    <w:p w:rsidR="002947BE" w:rsidRPr="00A5458F" w:rsidRDefault="002947BE" w:rsidP="002947BE">
      <w:pPr>
        <w:ind w:left="4320" w:firstLine="720"/>
        <w:rPr>
          <w:sz w:val="24"/>
          <w:szCs w:val="24"/>
        </w:rPr>
      </w:pPr>
    </w:p>
    <w:p w:rsidR="009D2895" w:rsidRPr="00A5458F" w:rsidRDefault="009D2895" w:rsidP="009D2895">
      <w:pPr>
        <w:rPr>
          <w:sz w:val="24"/>
          <w:szCs w:val="24"/>
        </w:rPr>
      </w:pPr>
    </w:p>
    <w:p w:rsidR="00A5458F" w:rsidRDefault="009D2895" w:rsidP="008B6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sidRPr="00A5458F">
        <w:rPr>
          <w:sz w:val="24"/>
          <w:szCs w:val="24"/>
        </w:rPr>
        <w:tab/>
      </w:r>
      <w:r w:rsidRPr="00A5458F">
        <w:rPr>
          <w:sz w:val="24"/>
          <w:szCs w:val="24"/>
        </w:rPr>
        <w:tab/>
      </w:r>
      <w:r w:rsidRPr="00A5458F">
        <w:rPr>
          <w:sz w:val="24"/>
          <w:szCs w:val="24"/>
        </w:rPr>
        <w:tab/>
      </w:r>
      <w:r w:rsidRPr="00A5458F">
        <w:rPr>
          <w:sz w:val="24"/>
          <w:szCs w:val="24"/>
        </w:rPr>
        <w:tab/>
      </w:r>
      <w:r w:rsidRPr="00A5458F">
        <w:rPr>
          <w:sz w:val="24"/>
          <w:szCs w:val="24"/>
        </w:rPr>
        <w:tab/>
      </w:r>
      <w:r w:rsidR="000E4A0C">
        <w:rPr>
          <w:sz w:val="24"/>
          <w:szCs w:val="24"/>
        </w:rPr>
        <w:tab/>
      </w:r>
      <w:r w:rsidR="000E4A0C">
        <w:rPr>
          <w:sz w:val="24"/>
          <w:szCs w:val="24"/>
        </w:rPr>
        <w:tab/>
      </w:r>
    </w:p>
    <w:p w:rsidR="008B66E3" w:rsidRDefault="008B66E3" w:rsidP="009D2895">
      <w:pPr>
        <w:rPr>
          <w:sz w:val="24"/>
          <w:szCs w:val="24"/>
        </w:rPr>
      </w:pPr>
    </w:p>
    <w:p w:rsidR="009D2895" w:rsidRPr="00A5458F" w:rsidRDefault="005F0E1E" w:rsidP="009D2895">
      <w:pPr>
        <w:rPr>
          <w:sz w:val="24"/>
          <w:szCs w:val="24"/>
        </w:rPr>
      </w:pPr>
      <w:r>
        <w:rPr>
          <w:sz w:val="24"/>
          <w:szCs w:val="24"/>
        </w:rPr>
        <w:t>A</w:t>
      </w:r>
      <w:r w:rsidR="009D2895" w:rsidRPr="00A5458F">
        <w:rPr>
          <w:sz w:val="24"/>
          <w:szCs w:val="24"/>
        </w:rPr>
        <w:t>TTEST:</w:t>
      </w:r>
    </w:p>
    <w:p w:rsidR="009D2895" w:rsidRPr="00A5458F" w:rsidRDefault="009D2895" w:rsidP="009D2895">
      <w:pPr>
        <w:rPr>
          <w:sz w:val="24"/>
          <w:szCs w:val="24"/>
        </w:rPr>
      </w:pPr>
    </w:p>
    <w:p w:rsidR="009D2895" w:rsidRPr="00A5458F" w:rsidRDefault="009D2895" w:rsidP="009D2895">
      <w:pPr>
        <w:rPr>
          <w:sz w:val="24"/>
          <w:szCs w:val="24"/>
        </w:rPr>
      </w:pPr>
    </w:p>
    <w:p w:rsidR="009D2895" w:rsidRPr="00A5458F" w:rsidRDefault="009D2895" w:rsidP="009D2895">
      <w:pPr>
        <w:rPr>
          <w:sz w:val="24"/>
          <w:szCs w:val="24"/>
        </w:rPr>
      </w:pPr>
      <w:r w:rsidRPr="00A5458F">
        <w:rPr>
          <w:sz w:val="24"/>
          <w:szCs w:val="24"/>
        </w:rPr>
        <w:t>________________________________________</w:t>
      </w:r>
    </w:p>
    <w:p w:rsidR="002947BE" w:rsidRPr="00E60B7F" w:rsidRDefault="002947BE" w:rsidP="002947BE">
      <w:pPr>
        <w:rPr>
          <w:sz w:val="24"/>
          <w:szCs w:val="24"/>
        </w:rPr>
      </w:pPr>
      <w:r w:rsidRPr="00E60B7F">
        <w:rPr>
          <w:sz w:val="24"/>
          <w:szCs w:val="24"/>
        </w:rPr>
        <w:t>Ricky Hatch, CPA</w:t>
      </w:r>
    </w:p>
    <w:p w:rsidR="002947BE" w:rsidRPr="00E60B7F" w:rsidRDefault="002947BE" w:rsidP="002947BE">
      <w:pPr>
        <w:rPr>
          <w:color w:val="1F497D"/>
          <w:sz w:val="24"/>
          <w:szCs w:val="24"/>
        </w:rPr>
      </w:pPr>
      <w:r w:rsidRPr="00E60B7F">
        <w:rPr>
          <w:sz w:val="24"/>
          <w:szCs w:val="24"/>
        </w:rPr>
        <w:t>Weber County Clerk/Auditor</w:t>
      </w:r>
    </w:p>
    <w:p w:rsidR="00FC5AC0" w:rsidRPr="00A5458F" w:rsidRDefault="00FC5AC0" w:rsidP="009D2895">
      <w:pPr>
        <w:rPr>
          <w:sz w:val="24"/>
          <w:szCs w:val="24"/>
        </w:rPr>
      </w:pPr>
    </w:p>
    <w:sectPr w:rsidR="00FC5AC0" w:rsidRPr="00A5458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F82" w:rsidRDefault="00E17F82" w:rsidP="005F0E1E">
      <w:r>
        <w:separator/>
      </w:r>
    </w:p>
  </w:endnote>
  <w:endnote w:type="continuationSeparator" w:id="0">
    <w:p w:rsidR="00E17F82" w:rsidRDefault="00E17F82" w:rsidP="005F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31437"/>
      <w:docPartObj>
        <w:docPartGallery w:val="Page Numbers (Bottom of Page)"/>
        <w:docPartUnique/>
      </w:docPartObj>
    </w:sdtPr>
    <w:sdtEndPr>
      <w:rPr>
        <w:noProof/>
      </w:rPr>
    </w:sdtEndPr>
    <w:sdtContent>
      <w:p w:rsidR="005F0E1E" w:rsidRPr="005F0E1E" w:rsidRDefault="005F0E1E">
        <w:pPr>
          <w:pStyle w:val="Footer"/>
          <w:rPr>
            <w:noProof/>
            <w:sz w:val="16"/>
            <w:szCs w:val="16"/>
          </w:rPr>
        </w:pPr>
        <w:r w:rsidRPr="005F0E1E">
          <w:rPr>
            <w:sz w:val="16"/>
            <w:szCs w:val="16"/>
          </w:rPr>
          <w:t xml:space="preserve">Page | </w:t>
        </w:r>
        <w:r w:rsidRPr="005F0E1E">
          <w:rPr>
            <w:sz w:val="16"/>
            <w:szCs w:val="16"/>
          </w:rPr>
          <w:fldChar w:fldCharType="begin"/>
        </w:r>
        <w:r w:rsidRPr="005F0E1E">
          <w:rPr>
            <w:sz w:val="16"/>
            <w:szCs w:val="16"/>
          </w:rPr>
          <w:instrText xml:space="preserve"> PAGE   \* MERGEFORMAT </w:instrText>
        </w:r>
        <w:r w:rsidRPr="005F0E1E">
          <w:rPr>
            <w:sz w:val="16"/>
            <w:szCs w:val="16"/>
          </w:rPr>
          <w:fldChar w:fldCharType="separate"/>
        </w:r>
        <w:r w:rsidR="00597C7E">
          <w:rPr>
            <w:noProof/>
            <w:sz w:val="16"/>
            <w:szCs w:val="16"/>
          </w:rPr>
          <w:t>1</w:t>
        </w:r>
        <w:r w:rsidRPr="005F0E1E">
          <w:rPr>
            <w:noProof/>
            <w:sz w:val="16"/>
            <w:szCs w:val="16"/>
          </w:rPr>
          <w:fldChar w:fldCharType="end"/>
        </w:r>
        <w:r w:rsidRPr="005F0E1E">
          <w:rPr>
            <w:noProof/>
            <w:sz w:val="16"/>
            <w:szCs w:val="16"/>
          </w:rPr>
          <w:t xml:space="preserve"> </w:t>
        </w:r>
      </w:p>
      <w:p w:rsidR="005F0E1E" w:rsidRDefault="00D52F0E">
        <w:pPr>
          <w:pStyle w:val="Footer"/>
          <w:rPr>
            <w:noProof/>
            <w:sz w:val="16"/>
            <w:szCs w:val="16"/>
          </w:rPr>
        </w:pPr>
        <w:r>
          <w:rPr>
            <w:noProof/>
            <w:sz w:val="16"/>
            <w:szCs w:val="16"/>
          </w:rPr>
          <w:t>Resolution Approving</w:t>
        </w:r>
        <w:r w:rsidR="005F0E1E" w:rsidRPr="005F0E1E">
          <w:rPr>
            <w:noProof/>
            <w:sz w:val="16"/>
            <w:szCs w:val="16"/>
          </w:rPr>
          <w:t xml:space="preserve"> </w:t>
        </w:r>
      </w:p>
      <w:p w:rsidR="00D52F0E" w:rsidRDefault="00D52F0E">
        <w:pPr>
          <w:pStyle w:val="Footer"/>
          <w:rPr>
            <w:noProof/>
            <w:sz w:val="16"/>
            <w:szCs w:val="16"/>
          </w:rPr>
        </w:pPr>
        <w:r>
          <w:rPr>
            <w:noProof/>
            <w:sz w:val="16"/>
            <w:szCs w:val="16"/>
          </w:rPr>
          <w:t>Interlocal Agreement</w:t>
        </w:r>
        <w:r w:rsidR="000E4A0C">
          <w:rPr>
            <w:noProof/>
            <w:sz w:val="16"/>
            <w:szCs w:val="16"/>
          </w:rPr>
          <w:t xml:space="preserve"> for the </w:t>
        </w:r>
      </w:p>
      <w:p w:rsidR="005F0E1E" w:rsidRPr="00D52F0E" w:rsidRDefault="000E4A0C">
        <w:pPr>
          <w:pStyle w:val="Footer"/>
          <w:rPr>
            <w:noProof/>
            <w:sz w:val="16"/>
            <w:szCs w:val="16"/>
          </w:rPr>
        </w:pPr>
        <w:r>
          <w:rPr>
            <w:noProof/>
            <w:sz w:val="16"/>
            <w:szCs w:val="16"/>
          </w:rPr>
          <w:t>Prosperity Center of Excellence</w:t>
        </w:r>
      </w:p>
    </w:sdtContent>
  </w:sdt>
  <w:p w:rsidR="005F0E1E" w:rsidRDefault="005F0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F82" w:rsidRDefault="00E17F82" w:rsidP="005F0E1E">
      <w:r>
        <w:separator/>
      </w:r>
    </w:p>
  </w:footnote>
  <w:footnote w:type="continuationSeparator" w:id="0">
    <w:p w:rsidR="00E17F82" w:rsidRDefault="00E17F82" w:rsidP="005F0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95"/>
    <w:rsid w:val="000E4A0C"/>
    <w:rsid w:val="001254F1"/>
    <w:rsid w:val="001B056C"/>
    <w:rsid w:val="001F7E55"/>
    <w:rsid w:val="00223D05"/>
    <w:rsid w:val="00231139"/>
    <w:rsid w:val="00243266"/>
    <w:rsid w:val="00250891"/>
    <w:rsid w:val="002947BE"/>
    <w:rsid w:val="002F0ABF"/>
    <w:rsid w:val="002F650A"/>
    <w:rsid w:val="004551AA"/>
    <w:rsid w:val="00597C7E"/>
    <w:rsid w:val="005F0E1E"/>
    <w:rsid w:val="00646EB9"/>
    <w:rsid w:val="0065014E"/>
    <w:rsid w:val="007B6683"/>
    <w:rsid w:val="00806AE9"/>
    <w:rsid w:val="0084297D"/>
    <w:rsid w:val="00854D0F"/>
    <w:rsid w:val="008B66E3"/>
    <w:rsid w:val="009919D1"/>
    <w:rsid w:val="009C20D5"/>
    <w:rsid w:val="009D2895"/>
    <w:rsid w:val="00A5458F"/>
    <w:rsid w:val="00B2236A"/>
    <w:rsid w:val="00B30CBA"/>
    <w:rsid w:val="00B67098"/>
    <w:rsid w:val="00C41330"/>
    <w:rsid w:val="00D52F0E"/>
    <w:rsid w:val="00E17F82"/>
    <w:rsid w:val="00FC5AC0"/>
    <w:rsid w:val="00FE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7277A"/>
  <w15:docId w15:val="{45F59A0D-379B-44A7-94D7-46E645BF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9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E1E"/>
    <w:pPr>
      <w:tabs>
        <w:tab w:val="center" w:pos="4680"/>
        <w:tab w:val="right" w:pos="9360"/>
      </w:tabs>
    </w:pPr>
  </w:style>
  <w:style w:type="character" w:customStyle="1" w:styleId="HeaderChar">
    <w:name w:val="Header Char"/>
    <w:basedOn w:val="DefaultParagraphFont"/>
    <w:link w:val="Header"/>
    <w:uiPriority w:val="99"/>
    <w:rsid w:val="005F0E1E"/>
    <w:rPr>
      <w:rFonts w:ascii="Times New Roman" w:hAnsi="Times New Roman" w:cs="Times New Roman"/>
      <w:sz w:val="20"/>
      <w:szCs w:val="20"/>
    </w:rPr>
  </w:style>
  <w:style w:type="paragraph" w:styleId="Footer">
    <w:name w:val="footer"/>
    <w:basedOn w:val="Normal"/>
    <w:link w:val="FooterChar"/>
    <w:uiPriority w:val="99"/>
    <w:unhideWhenUsed/>
    <w:rsid w:val="005F0E1E"/>
    <w:pPr>
      <w:tabs>
        <w:tab w:val="center" w:pos="4680"/>
        <w:tab w:val="right" w:pos="9360"/>
      </w:tabs>
    </w:pPr>
  </w:style>
  <w:style w:type="character" w:customStyle="1" w:styleId="FooterChar">
    <w:name w:val="Footer Char"/>
    <w:basedOn w:val="DefaultParagraphFont"/>
    <w:link w:val="Footer"/>
    <w:uiPriority w:val="99"/>
    <w:rsid w:val="005F0E1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31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Crockett,Christopher</dc:creator>
  <cp:lastModifiedBy>Crockett,Christopher</cp:lastModifiedBy>
  <cp:revision>3</cp:revision>
  <cp:lastPrinted>2019-06-21T15:01:00Z</cp:lastPrinted>
  <dcterms:created xsi:type="dcterms:W3CDTF">2021-07-26T15:22:00Z</dcterms:created>
  <dcterms:modified xsi:type="dcterms:W3CDTF">2021-07-26T15:24:00Z</dcterms:modified>
</cp:coreProperties>
</file>